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15" w:lineRule="atLeast"/>
        <w:jc w:val="center"/>
        <w:rPr>
          <w:rFonts w:hint="eastAsia" w:ascii="方正小标宋简体" w:hAnsi="方正小标宋简体" w:eastAsia="方正小标宋简体" w:cs="方正小标宋简体"/>
          <w:b w:val="0"/>
          <w:bCs w:val="0"/>
          <w:color w:val="auto"/>
          <w:kern w:val="0"/>
          <w:sz w:val="36"/>
          <w:szCs w:val="36"/>
        </w:rPr>
      </w:pPr>
    </w:p>
    <w:p>
      <w:pPr>
        <w:widowControl/>
        <w:spacing w:line="615" w:lineRule="atLeast"/>
        <w:jc w:val="center"/>
        <w:rPr>
          <w:rFonts w:hint="eastAsia" w:ascii="方正小标宋简体" w:hAnsi="方正小标宋简体" w:eastAsia="方正小标宋简体" w:cs="方正小标宋简体"/>
          <w:b w:val="0"/>
          <w:bCs w:val="0"/>
          <w:color w:val="auto"/>
          <w:kern w:val="0"/>
          <w:sz w:val="36"/>
          <w:szCs w:val="36"/>
        </w:rPr>
      </w:pPr>
    </w:p>
    <w:p>
      <w:pPr>
        <w:widowControl/>
        <w:spacing w:line="615" w:lineRule="atLeast"/>
        <w:jc w:val="center"/>
        <w:rPr>
          <w:rFonts w:ascii="宋体" w:hAnsi="宋体" w:eastAsia="宋体" w:cs="宋体"/>
          <w:b/>
          <w:bCs/>
          <w:color w:val="auto"/>
          <w:kern w:val="0"/>
          <w:sz w:val="32"/>
          <w:szCs w:val="32"/>
        </w:rPr>
      </w:pPr>
      <w:r>
        <w:rPr>
          <w:rFonts w:hint="eastAsia" w:ascii="方正小标宋简体" w:hAnsi="方正小标宋简体" w:eastAsia="方正小标宋简体" w:cs="方正小标宋简体"/>
          <w:b w:val="0"/>
          <w:bCs w:val="0"/>
          <w:color w:val="auto"/>
          <w:kern w:val="0"/>
          <w:sz w:val="36"/>
          <w:szCs w:val="36"/>
        </w:rPr>
        <w:t>省人力资源社会保障厅关于进一步做好事业单位专业技术二级岗位聘用条件认定申报工作的通知</w:t>
      </w:r>
    </w:p>
    <w:p>
      <w:pPr>
        <w:widowControl/>
        <w:spacing w:line="615" w:lineRule="atLeast"/>
        <w:jc w:val="center"/>
        <w:rPr>
          <w:rFonts w:hint="eastAsia" w:ascii="楷体" w:hAnsi="楷体" w:eastAsia="楷体" w:cs="楷体"/>
          <w:color w:val="auto"/>
          <w:sz w:val="32"/>
          <w:szCs w:val="32"/>
        </w:rPr>
      </w:pPr>
    </w:p>
    <w:p>
      <w:pPr>
        <w:widowControl/>
        <w:spacing w:line="615" w:lineRule="atLeast"/>
        <w:jc w:val="center"/>
        <w:rPr>
          <w:rFonts w:hint="eastAsia" w:ascii="楷体" w:hAnsi="楷体" w:eastAsia="楷体" w:cs="楷体"/>
          <w:b/>
          <w:bCs/>
          <w:color w:val="auto"/>
          <w:kern w:val="0"/>
          <w:sz w:val="32"/>
          <w:szCs w:val="32"/>
        </w:rPr>
      </w:pPr>
      <w:r>
        <w:rPr>
          <w:rFonts w:hint="eastAsia" w:ascii="楷体" w:hAnsi="楷体" w:eastAsia="楷体" w:cs="楷体"/>
          <w:color w:val="auto"/>
          <w:sz w:val="32"/>
          <w:szCs w:val="32"/>
        </w:rPr>
        <w:t>苏人社发</w:t>
      </w:r>
      <w:r>
        <w:rPr>
          <w:rFonts w:hint="eastAsia" w:ascii="仿宋" w:hAnsi="仿宋" w:eastAsia="仿宋" w:cs="仿宋"/>
          <w:color w:val="auto"/>
          <w:sz w:val="32"/>
          <w:szCs w:val="32"/>
        </w:rPr>
        <w:t>〔</w:t>
      </w:r>
      <w:r>
        <w:rPr>
          <w:rFonts w:hint="eastAsia" w:ascii="楷体" w:hAnsi="楷体" w:eastAsia="楷体" w:cs="楷体"/>
          <w:color w:val="auto"/>
          <w:sz w:val="32"/>
          <w:szCs w:val="32"/>
        </w:rPr>
        <w:t>2014</w:t>
      </w:r>
      <w:r>
        <w:rPr>
          <w:rFonts w:hint="eastAsia" w:ascii="仿宋" w:hAnsi="仿宋" w:eastAsia="仿宋" w:cs="仿宋"/>
          <w:color w:val="auto"/>
          <w:sz w:val="32"/>
          <w:szCs w:val="32"/>
        </w:rPr>
        <w:t>〕</w:t>
      </w:r>
      <w:r>
        <w:rPr>
          <w:rFonts w:hint="eastAsia" w:ascii="楷体" w:hAnsi="楷体" w:eastAsia="楷体" w:cs="楷体"/>
          <w:color w:val="auto"/>
          <w:sz w:val="32"/>
          <w:szCs w:val="32"/>
        </w:rPr>
        <w:t>85号</w:t>
      </w:r>
    </w:p>
    <w:p>
      <w:pPr>
        <w:widowControl/>
        <w:adjustRightInd w:val="0"/>
        <w:spacing w:line="480" w:lineRule="auto"/>
        <w:jc w:val="left"/>
        <w:rPr>
          <w:rFonts w:ascii="宋体" w:hAnsi="宋体" w:eastAsia="宋体" w:cs="宋体"/>
          <w:color w:val="auto"/>
          <w:kern w:val="0"/>
          <w:sz w:val="28"/>
          <w:szCs w:val="28"/>
        </w:rPr>
      </w:pPr>
    </w:p>
    <w:p>
      <w:pPr>
        <w:keepNext w:val="0"/>
        <w:keepLines w:val="0"/>
        <w:pageBreakBefore w:val="0"/>
        <w:widowControl/>
        <w:kinsoku/>
        <w:wordWrap/>
        <w:overflowPunct/>
        <w:topLinePunct w:val="0"/>
        <w:autoSpaceDE/>
        <w:autoSpaceDN/>
        <w:bidi w:val="0"/>
        <w:adjustRightInd w:val="0"/>
        <w:snapToGrid/>
        <w:spacing w:line="480" w:lineRule="auto"/>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省各委办厅局、省各直属单位干部(人事)处，各市人力资源和社会保障局：</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根据《江苏省事业单位专业技术二级岗位管理办法（试行）》（苏人社发〔2011〕161号）精神，为进一步做好我省事业单位专业技术二级岗位聘用条件认定申报工作，现就有关事项通知如下：</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一、申报对象</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我省事业单位中具有正高级专业技术职称且符合《江苏省事业单位专业技术二级岗位管理办法（试行）》（苏人社发〔2011〕161号）文件规定条件的专业技术人员可申报专业技术二级岗位聘用条件认定。</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二、申报程序</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事业单位专业技术二级岗位聘用条件认定的申报，采取自下而上、逐级推荐的办法，按照以下程序进行：</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（一）个人申请并填写《江苏省事业单位专业技术二级岗位聘用条件认定申报表》；</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（二）申报人所在单位组织资格审查、评议、公示，产生申报人选，并按行政隶属关系推荐上报主管部门；</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（三）事业单位主管部门审核，并归口报同级事业单位人事综合管理部门；</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（四）省各主管部门，省直属事业单位、各市人社局报省事业单位人事综合管理部门；</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（五）省事业单位人事综合管理部门组织专家对申报材料进行审核认定、确认工作。</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三、申报材料要求</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省各主管部门，省直属事业单位、各市人社局报送材料包括：</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（一）申报公函；</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（二）《江苏省事业单位专业技术二级岗位聘用条件认定申报人选情况一览表》1份（表式见附件2，excel格式，用标准A3纸打印，同时报送电子文档）；</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（三）《江苏省事业单位专业技术二级岗位聘用条件认定申报表》（表式见附件1，用标准A4纸打印，一式三份及电子版并请提供2寸电子版照片）；</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（四）符合申报条件的证明材料复印件（须经单位核对确认后加盖公章）；</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申报表与其他材料分别装订，附件材料要装订成册，所有报送材料要求装袋，做到一人一袋，袋面粘贴内附材料目录，确因材料较多需一人多袋的要进行捆扎，并在每份袋面注明姓名和单位。</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江苏省事业单位专业技术二级岗位聘用条件认定申报人选情况一览表》、《江苏省事业单位专业技术二级岗位聘用条件认定申报表》可登录江苏省人力资源和社会保障厅门户网站（http://www.jshrss.gov.cn/）服务大厅—下载专区—人事人才下载。</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黑体" w:hAnsi="黑体" w:eastAsia="黑体" w:cs="黑体"/>
          <w:color w:val="auto"/>
          <w:kern w:val="0"/>
          <w:sz w:val="32"/>
          <w:szCs w:val="32"/>
        </w:rPr>
        <w:t>四、申报时间</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请省各主管部门，省直属事业单位、各市人社局须于每年9月30日前将专业技术二级岗位聘用条件认定申报材料报送省事业单位人事综合管理部门。</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省事业单位人事综合管理部门于每年11月底前完成材料初审、组织专家审核认定、确认工作。</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五、有关要求</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各地、各部门要高度重视专业技术二级岗位聘用条件认定的申报工作，按照“公开、公正”的原则和规定的程序，严格条件、严把质量，确保申报工作顺利完成。</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对在申报过程中弄虚作假的，一经查实将严肃处理并取消申报资格。</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联系人：省人力资源社会保障厅事业单位人事管理处 张志亮</w:t>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电子邮箱：</w:t>
      </w:r>
      <w:r>
        <w:rPr>
          <w:rFonts w:hint="eastAsia" w:ascii="仿宋" w:hAnsi="仿宋" w:eastAsia="仿宋" w:cs="仿宋"/>
          <w:color w:val="auto"/>
          <w:kern w:val="0"/>
          <w:sz w:val="32"/>
          <w:szCs w:val="32"/>
        </w:rPr>
        <w:fldChar w:fldCharType="begin"/>
      </w:r>
      <w:r>
        <w:rPr>
          <w:rFonts w:hint="eastAsia" w:ascii="仿宋" w:hAnsi="仿宋" w:eastAsia="仿宋" w:cs="仿宋"/>
          <w:color w:val="auto"/>
          <w:kern w:val="0"/>
          <w:sz w:val="32"/>
          <w:szCs w:val="32"/>
        </w:rPr>
        <w:instrText xml:space="preserve"> HYPERLINK "mailto:zhangzhiliang@jshrss.gov.cn" </w:instrText>
      </w:r>
      <w:r>
        <w:rPr>
          <w:rFonts w:hint="eastAsia" w:ascii="仿宋" w:hAnsi="仿宋" w:eastAsia="仿宋" w:cs="仿宋"/>
          <w:color w:val="auto"/>
          <w:kern w:val="0"/>
          <w:sz w:val="32"/>
          <w:szCs w:val="32"/>
        </w:rPr>
        <w:fldChar w:fldCharType="separate"/>
      </w:r>
      <w:r>
        <w:rPr>
          <w:rStyle w:val="6"/>
          <w:rFonts w:hint="eastAsia" w:ascii="仿宋" w:hAnsi="仿宋" w:eastAsia="仿宋" w:cs="仿宋"/>
          <w:color w:val="auto"/>
          <w:kern w:val="0"/>
          <w:sz w:val="32"/>
          <w:szCs w:val="32"/>
        </w:rPr>
        <w:t>zhangzhiliang@jshrss.gov.cn</w:t>
      </w:r>
      <w:r>
        <w:rPr>
          <w:rFonts w:hint="eastAsia" w:ascii="仿宋" w:hAnsi="仿宋" w:eastAsia="仿宋" w:cs="仿宋"/>
          <w:color w:val="auto"/>
          <w:kern w:val="0"/>
          <w:sz w:val="32"/>
          <w:szCs w:val="32"/>
        </w:rPr>
        <w:fldChar w:fldCharType="end"/>
      </w: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p>
    <w:p>
      <w:pPr>
        <w:keepNext w:val="0"/>
        <w:keepLines w:val="0"/>
        <w:pageBreakBefore w:val="0"/>
        <w:widowControl/>
        <w:kinsoku/>
        <w:wordWrap/>
        <w:overflowPunct/>
        <w:topLinePunct w:val="0"/>
        <w:autoSpaceDE/>
        <w:autoSpaceDN/>
        <w:bidi w:val="0"/>
        <w:adjustRightInd w:val="0"/>
        <w:snapToGrid/>
        <w:spacing w:line="480" w:lineRule="auto"/>
        <w:ind w:firstLine="640" w:firstLineChars="200"/>
        <w:jc w:val="left"/>
        <w:textAlignment w:val="auto"/>
        <w:rPr>
          <w:rFonts w:hint="eastAsia" w:ascii="仿宋" w:hAnsi="仿宋" w:eastAsia="仿宋" w:cs="仿宋"/>
          <w:color w:val="auto"/>
          <w:kern w:val="0"/>
          <w:sz w:val="32"/>
          <w:szCs w:val="32"/>
        </w:rPr>
      </w:pPr>
      <w:bookmarkStart w:id="0" w:name="_GoBack"/>
      <w:bookmarkEnd w:id="0"/>
      <w:r>
        <w:rPr>
          <w:rFonts w:hint="eastAsia" w:ascii="仿宋" w:hAnsi="仿宋" w:eastAsia="仿宋" w:cs="仿宋"/>
          <w:color w:val="auto"/>
          <w:kern w:val="0"/>
          <w:sz w:val="32"/>
          <w:szCs w:val="32"/>
        </w:rPr>
        <w:t>附件：1. 江苏省事业单位专业技术二级岗位聘用条件认定申报表</w:t>
      </w:r>
    </w:p>
    <w:p>
      <w:pPr>
        <w:keepNext w:val="0"/>
        <w:keepLines w:val="0"/>
        <w:pageBreakBefore w:val="0"/>
        <w:widowControl/>
        <w:kinsoku/>
        <w:wordWrap/>
        <w:overflowPunct/>
        <w:topLinePunct w:val="0"/>
        <w:autoSpaceDE/>
        <w:autoSpaceDN/>
        <w:bidi w:val="0"/>
        <w:adjustRightInd w:val="0"/>
        <w:snapToGrid/>
        <w:spacing w:line="480" w:lineRule="auto"/>
        <w:ind w:firstLine="1600" w:firstLineChars="5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2. 江苏省事业单位专业技术二级岗位聘用条件认定申报人选情况一览表 </w:t>
      </w:r>
    </w:p>
    <w:p>
      <w:pPr>
        <w:keepNext w:val="0"/>
        <w:keepLines w:val="0"/>
        <w:pageBreakBefore w:val="0"/>
        <w:widowControl/>
        <w:kinsoku/>
        <w:wordWrap/>
        <w:overflowPunct/>
        <w:topLinePunct w:val="0"/>
        <w:autoSpaceDE/>
        <w:autoSpaceDN/>
        <w:bidi w:val="0"/>
        <w:adjustRightInd w:val="0"/>
        <w:snapToGrid/>
        <w:spacing w:line="480" w:lineRule="auto"/>
        <w:ind w:firstLine="1600" w:firstLineChars="500"/>
        <w:jc w:val="left"/>
        <w:textAlignment w:val="auto"/>
        <w:rPr>
          <w:rFonts w:hint="eastAsia" w:ascii="仿宋" w:hAnsi="仿宋" w:eastAsia="仿宋" w:cs="仿宋"/>
          <w:color w:val="auto"/>
          <w:kern w:val="0"/>
          <w:sz w:val="32"/>
          <w:szCs w:val="32"/>
        </w:rPr>
      </w:pPr>
    </w:p>
    <w:p>
      <w:pPr>
        <w:keepNext w:val="0"/>
        <w:keepLines w:val="0"/>
        <w:pageBreakBefore w:val="0"/>
        <w:widowControl/>
        <w:kinsoku/>
        <w:wordWrap/>
        <w:overflowPunct/>
        <w:topLinePunct w:val="0"/>
        <w:autoSpaceDE/>
        <w:autoSpaceDN/>
        <w:bidi w:val="0"/>
        <w:adjustRightInd w:val="0"/>
        <w:snapToGrid/>
        <w:spacing w:line="480" w:lineRule="auto"/>
        <w:ind w:firstLine="1600" w:firstLineChars="500"/>
        <w:jc w:val="left"/>
        <w:textAlignment w:val="auto"/>
        <w:rPr>
          <w:rFonts w:hint="eastAsia" w:ascii="仿宋" w:hAnsi="仿宋" w:eastAsia="仿宋" w:cs="仿宋"/>
          <w:color w:val="auto"/>
          <w:kern w:val="0"/>
          <w:sz w:val="32"/>
          <w:szCs w:val="32"/>
        </w:rPr>
      </w:pPr>
    </w:p>
    <w:p>
      <w:pPr>
        <w:widowControl/>
        <w:spacing w:line="480" w:lineRule="auto"/>
        <w:jc w:val="righ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江苏省人力资源和社会保障厅</w:t>
      </w:r>
      <w:r>
        <w:rPr>
          <w:rFonts w:hint="eastAsia" w:ascii="仿宋" w:hAnsi="仿宋" w:eastAsia="仿宋" w:cs="仿宋"/>
          <w:color w:val="auto"/>
          <w:kern w:val="0"/>
          <w:sz w:val="32"/>
          <w:szCs w:val="32"/>
        </w:rPr>
        <w:br w:type="textWrapping"/>
      </w:r>
      <w:r>
        <w:rPr>
          <w:rFonts w:hint="eastAsia" w:ascii="仿宋" w:hAnsi="仿宋" w:eastAsia="仿宋" w:cs="仿宋"/>
          <w:color w:val="auto"/>
          <w:kern w:val="0"/>
          <w:sz w:val="32"/>
          <w:szCs w:val="32"/>
        </w:rPr>
        <w:t>2014年3月27日</w:t>
      </w:r>
    </w:p>
    <w:p>
      <w:pPr>
        <w:widowControl/>
        <w:jc w:val="left"/>
        <w:rPr>
          <w:rFonts w:ascii="宋体" w:hAnsi="宋体" w:eastAsia="宋体" w:cs="宋体"/>
          <w:color w:val="auto"/>
          <w:kern w:val="0"/>
          <w:sz w:val="28"/>
          <w:szCs w:val="28"/>
        </w:rPr>
      </w:pPr>
    </w:p>
    <w:p>
      <w:pPr>
        <w:rPr>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20E6"/>
    <w:rsid w:val="00102C2D"/>
    <w:rsid w:val="00154E7F"/>
    <w:rsid w:val="002D27E7"/>
    <w:rsid w:val="00384F15"/>
    <w:rsid w:val="005E45FB"/>
    <w:rsid w:val="005F20E6"/>
    <w:rsid w:val="00887C97"/>
    <w:rsid w:val="009A1557"/>
    <w:rsid w:val="00EC5985"/>
    <w:rsid w:val="07443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semiHidden/>
    <w:unhideWhenUsed/>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206</Words>
  <Characters>1179</Characters>
  <Lines>9</Lines>
  <Paragraphs>2</Paragraphs>
  <TotalTime>1</TotalTime>
  <ScaleCrop>false</ScaleCrop>
  <LinksUpToDate>false</LinksUpToDate>
  <CharactersWithSpaces>1383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2018-09-13T02:06:00Z</dcterms:created>
  <dc:creator>Administrator</dc:creator>
  <cp:lastModifiedBy>李兆玉</cp:lastModifiedBy>
  <dcterms:modified xsi:type="dcterms:W3CDTF">2022-07-13T08:31:10Z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DB181D32C53543D69612BB10D6116DF5</vt:lpwstr>
  </property>
</Properties>
</file>